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February 16th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continue with unit 4 where we focus on diversity. Students will learn the importance of diversity, how diversity affects our communities and how it can lead to conflict.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32"/>
          <w:rtl w:val="0"/>
        </w:rPr>
        <w:t xml:space="preserve">No School Monday February 16th - Mid Winter Break.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fractions in math. Students will continue to focus on understanding equivalent fractions and begin comparing fractions on a number line. Students will also understand the relevance of fractions in our daily lives.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Students will begin working on their STEM projects with partners. This week we also continue with Trimester 2 self-study </w:t>
      </w:r>
      <w:r w:rsidRPr="00000000" w:rsidR="00000000" w:rsidDel="00000000">
        <w:rPr>
          <w:rFonts w:cs="Comic Sans MS" w:hAnsi="Comic Sans MS" w:eastAsia="Comic Sans MS" w:ascii="Comic Sans MS"/>
          <w:sz w:val="32"/>
          <w:rtl w:val="0"/>
        </w:rPr>
        <w:t xml:space="preserve">presentations</w:t>
      </w:r>
      <w:r w:rsidRPr="00000000" w:rsidR="00000000" w:rsidDel="00000000">
        <w:rPr>
          <w:rFonts w:cs="Comic Sans MS" w:hAnsi="Comic Sans MS" w:eastAsia="Comic Sans MS" w:ascii="Comic Sans MS"/>
          <w:sz w:val="32"/>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continue to discuss geography. We will focus on physical geography, specifically relative and absolute location. Students will continue to complete TFK totally ten assignments.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Students have assignments due each week, please see the weebly.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t>
      </w:r>
      <w:r w:rsidRPr="00000000" w:rsidR="00000000" w:rsidDel="00000000">
        <w:rPr>
          <w:rFonts w:cs="Comic Sans MS" w:hAnsi="Comic Sans MS" w:eastAsia="Comic Sans MS" w:ascii="Comic Sans MS"/>
          <w:sz w:val="32"/>
          <w:u w:val="single"/>
          <w:rtl w:val="0"/>
        </w:rPr>
        <w:t xml:space="preserve">There is no spelling this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will be working on the written descriptions for our STEM projects and begin our trimester 2 reflections.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continue reading stories about the Prophet’s life and continue creating our classroom timeline of the Prophet’s life in small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2.16.15.docx</dc:title>
</cp:coreProperties>
</file>