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u w:val="single"/>
          <w:rtl w:val="0"/>
        </w:rPr>
        <w:t xml:space="preserve">Week of April 20</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sz w:val="30"/>
          <w:rtl w:val="0"/>
        </w:rPr>
        <w:t xml:space="preserve">This week we will wrap up unit 5 and our discussions on effects and consequences. Students will discuss the effects and consequences of our actions on our communities, environment, society, and on others around us. Students will think about the importance of pure intentions and what the effects could be if we did not consider the consequences of our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we will review fractions in math before taking our math test on Tuesday April 21. After the test, we will begin working with decimals. We will begin by expressing fractions with denominators of 10 and 100 as decimals. In addition, we will discuss the relevance of decimals in our daily lives.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Reader’s workshop we will continue to build stamina.  Students will also practice various reading strategies we will review during reader’s workshop.  In book clubs this week students will work on informational passages and work on making text-text and text-world connections. Students will also continue working on making inferences, and identifying fact and opinions, cause and effects, and main ideas.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Students collect their own spelling words for their list every Monday and are tested every Friday as well. They are expected to study their words at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writers’ workshop we will continue writing our YAC stories. This week we will spend time developing the plot of our stories and continue to add details.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social studies this week we will connect what we learned in geography to migration and immigration. Students will listen to stories and discuss the factors that influence people to move from one place to another.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Next geography test will be May 1st.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science we will begin discussing the immune system and the impact cells have on it. Students will learn how antibodies help protect our bodies and what happens to cells when we have viruses/infections. We will also begin discussing waves and the negative </w:t>
      </w:r>
      <w:r w:rsidDel="00000000" w:rsidR="00000000" w:rsidRPr="00000000">
        <w:rPr>
          <w:rFonts w:ascii="Comic Sans MS" w:cs="Comic Sans MS" w:eastAsia="Comic Sans MS" w:hAnsi="Comic Sans MS"/>
          <w:sz w:val="30"/>
          <w:rtl w:val="0"/>
        </w:rPr>
        <w:t xml:space="preserve">impacts</w:t>
      </w:r>
      <w:r w:rsidDel="00000000" w:rsidR="00000000" w:rsidRPr="00000000">
        <w:rPr>
          <w:rFonts w:ascii="Comic Sans MS" w:cs="Comic Sans MS" w:eastAsia="Comic Sans MS" w:hAnsi="Comic Sans MS"/>
          <w:sz w:val="30"/>
          <w:rtl w:val="0"/>
        </w:rPr>
        <w:t xml:space="preserve"> certain waves can have on our cells.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Islamics this week we will continue reading stories about Prophet Musa. Students will also be discussing the effects of siding with the righteous and standing up for what you believe as related to the story of Prophet Musa. We will continue discussing the effects of speaking good or remaining silent based on our Unit 5 Hadith. Students will have their hadith quiz this week. They will be tested on the meaning only. The quiz will be Wednesday April 22 for 4A (Sr.Aliya) and Tuesday April 21 4B,4C (Sr. Kim &amp; Sr.Buthaynah).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check the weebly daily and email me with any questions 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do not try to discuss matters with me before school or during dismissal. The students are my priority at this time and I will not be able to give you my full attention at this time to discuss important matters.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 will gladly set up a time to meet with you. I ask that you please email me to set up a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