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sz w:val="32"/>
          <w:u w:val="single"/>
          <w:rtl w:val="0"/>
        </w:rPr>
        <w:t xml:space="preserve">Week of May 18</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Comic Sans MS" w:cs="Comic Sans MS" w:eastAsia="Comic Sans MS" w:hAnsi="Comic Sans MS"/>
          <w:sz w:val="30"/>
          <w:rtl w:val="0"/>
        </w:rPr>
        <w:t xml:space="preserve">This week we continue with unit 6! Our concepts for unit 6 are journeys and pathways. We will focus on our journey through 4th grade as we wrap up the year. We will also focus on the pathways  our YAC stories are taking for our culminating project and the journey of our characters as they transform in our stories. Students will also be constructing a game board to demonstrate the pathway of the important concepts they learned throughout the year. We will be having a celebration and will invite parents to read our YAC stories and play our board games with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in math we will review measuring angles. In addition, we will begin to classify shapes according to the lines and angles that exist within them. We will also begin identifying lines of symmetry within various shapes and patterns.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Students collect their own spelling words for their list every Monday and are tested every Friday as well. They are expected to study their words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SELF STUDY PRESENTATIONS CONTINUE THIS WEEK. </w:t>
      </w:r>
      <w:r w:rsidDel="00000000" w:rsidR="00000000" w:rsidRPr="00000000">
        <w:rPr>
          <w:rFonts w:ascii="Comic Sans MS" w:cs="Comic Sans MS" w:eastAsia="Comic Sans MS" w:hAnsi="Comic Sans MS"/>
          <w:sz w:val="30"/>
          <w:u w:val="single"/>
          <w:rtl w:val="0"/>
        </w:rPr>
        <w:t xml:space="preserve">Please note the timeframe of the your child’s presentation on the invitation they created for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writers’ workshop we will continue writing our YAC stories and inshAllah finish publishing this week.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In social studies this week we will continue to discuss economics. Students will focus on circular flow. We will learn how goods and services flow in a market economy and create their own skits to demonstrate their understanding.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This week students will also continue working on game boards in groups to demonstrate what they have learned throughout their fourth grade journey in all areas of studies.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check the weebly daily and email me with any questions or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********Please do not try to discuss matters with me before school or during dismissal. The students are my priority at this time and I will not be able to give you my full attention at this time to discuss important matters.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30"/>
          <w:rtl w:val="0"/>
        </w:rPr>
        <w:t xml:space="preserve">I will gladly set up a time to meet with you. I ask that you please email me to set up a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